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674018" w:rsidRDefault="00910B99" w:rsidP="00674018">
      <w:pP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674018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910B99" w:rsidRPr="00674018" w:rsidRDefault="00910B99" w:rsidP="00674018">
      <w:pPr>
        <w:pBdr>
          <w:bottom w:val="single" w:sz="12" w:space="1" w:color="auto"/>
        </w:pBd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جلسه </w:t>
      </w:r>
      <w:r w:rsidR="00674018">
        <w:rPr>
          <w:rFonts w:ascii="Noor_Badr" w:hAnsi="Noor_Badr" w:cs="Noor_Badr" w:hint="cs"/>
          <w:sz w:val="32"/>
          <w:szCs w:val="32"/>
          <w:rtl/>
          <w:lang w:bidi="fa-IR"/>
        </w:rPr>
        <w:t xml:space="preserve">54 * 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شنبه 8/ 10/ 97</w:t>
      </w:r>
    </w:p>
    <w:bookmarkEnd w:id="0"/>
    <w:p w:rsidR="00910B99" w:rsidRPr="00674018" w:rsidRDefault="00910B99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910B99" w:rsidRPr="00674018" w:rsidRDefault="00EB732A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و لا حافظ أحفظ من الصمت.</w:t>
      </w:r>
    </w:p>
    <w:p w:rsidR="00910B99" w:rsidRPr="00674018" w:rsidRDefault="00910B99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FF6735" w:rsidRPr="00674018" w:rsidRDefault="006D51AE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کلام در اشکالات محقق نائینی بر مرحوم آخوند بود.یک اشکال گفته شد.</w:t>
      </w:r>
    </w:p>
    <w:p w:rsidR="00FF6735" w:rsidRPr="00674018" w:rsidRDefault="00FF6735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اشکال دوم:</w:t>
      </w:r>
    </w:p>
    <w:p w:rsidR="0004263E" w:rsidRPr="00674018" w:rsidRDefault="006D51AE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حکم ظاهری، حکمی است که باید مفروغ عنه و جدای از ادله ی احکام واقعی باشد یعنی زمانی که </w:t>
      </w:r>
      <w:r w:rsidR="00CB5C60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شرط 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طهارت یا اباحه را برای موضوعی </w:t>
      </w:r>
      <w:r w:rsidR="00CB5C60" w:rsidRPr="00674018">
        <w:rPr>
          <w:rFonts w:ascii="Noor_Badr" w:hAnsi="Noor_Badr" w:cs="Noor_Badr"/>
          <w:sz w:val="32"/>
          <w:szCs w:val="32"/>
          <w:rtl/>
          <w:lang w:bidi="fa-IR"/>
        </w:rPr>
        <w:t>جعل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می کنیم و می خواهیم قائل به عمومیت</w:t>
      </w:r>
      <w:r w:rsidR="00154AEF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A4642E" w:rsidRPr="00674018">
        <w:rPr>
          <w:rFonts w:ascii="Noor_Badr" w:hAnsi="Noor_Badr" w:cs="Noor_Badr"/>
          <w:sz w:val="32"/>
          <w:szCs w:val="32"/>
          <w:rtl/>
          <w:lang w:bidi="fa-IR"/>
        </w:rPr>
        <w:t>در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شرط شویم</w:t>
      </w:r>
      <w:r w:rsidR="003C18A7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(یعنی</w:t>
      </w:r>
      <w:r w:rsidR="00303D9A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بگوییم 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طهارت یا اباحه، اعم از واقعی و ظاهری </w:t>
      </w:r>
      <w:r w:rsidR="00303D9A" w:rsidRPr="00674018">
        <w:rPr>
          <w:rFonts w:ascii="Noor_Badr" w:hAnsi="Noor_Badr" w:cs="Noor_Badr"/>
          <w:sz w:val="32"/>
          <w:szCs w:val="32"/>
          <w:rtl/>
          <w:lang w:bidi="fa-IR"/>
        </w:rPr>
        <w:t>است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3C18A7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785061" w:rsidRPr="00674018">
        <w:rPr>
          <w:rFonts w:ascii="Noor_Badr" w:hAnsi="Noor_Badr" w:cs="Noor_Badr"/>
          <w:sz w:val="32"/>
          <w:szCs w:val="32"/>
          <w:rtl/>
          <w:lang w:bidi="fa-IR"/>
        </w:rPr>
        <w:t>باید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ارتباطی در مقام این جعل، بین حکم واقعی و </w:t>
      </w:r>
      <w:r w:rsidR="0004263E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حکم 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ظاهری نباشد</w:t>
      </w:r>
      <w:r w:rsidR="0004263E" w:rsidRPr="00674018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لکن در فرمایش </w:t>
      </w:r>
      <w:r w:rsidR="00303D9A" w:rsidRPr="00674018">
        <w:rPr>
          <w:rFonts w:ascii="Noor_Badr" w:hAnsi="Noor_Badr" w:cs="Noor_Badr"/>
          <w:sz w:val="32"/>
          <w:szCs w:val="32"/>
          <w:rtl/>
          <w:lang w:bidi="fa-IR"/>
        </w:rPr>
        <w:t>مرحوم آخوند، چنین چیزی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وجود ندارد زیرا آن چیزی که مثبت حکم ظ</w:t>
      </w:r>
      <w:r w:rsidR="00D300AC" w:rsidRPr="00674018">
        <w:rPr>
          <w:rFonts w:ascii="Noor_Badr" w:hAnsi="Noor_Badr" w:cs="Noor_Badr"/>
          <w:sz w:val="32"/>
          <w:szCs w:val="32"/>
          <w:rtl/>
          <w:lang w:bidi="fa-IR"/>
        </w:rPr>
        <w:t>اهری است، نفس دلیل اصالة الطهارة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یا </w:t>
      </w:r>
      <w:r w:rsidR="00E33911" w:rsidRPr="00674018">
        <w:rPr>
          <w:rFonts w:ascii="Noor_Badr" w:hAnsi="Noor_Badr" w:cs="Noor_Badr"/>
          <w:sz w:val="32"/>
          <w:szCs w:val="32"/>
          <w:rtl/>
          <w:lang w:bidi="fa-IR"/>
        </w:rPr>
        <w:t>اصالة ال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اباحه می باشد پس چگونه ممکن است دلیلی که فقط بیان کننده ی حکم ظاهری است در شرط ماموربه تصرف کرده و آن را تعمیم یا تخصیص دهد؟</w:t>
      </w:r>
    </w:p>
    <w:p w:rsidR="00301EEE" w:rsidRPr="00674018" w:rsidRDefault="002B33F5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(اجود التقریرات ج1 ص198)</w:t>
      </w:r>
    </w:p>
    <w:p w:rsidR="00301EEE" w:rsidRPr="00674018" w:rsidRDefault="00301EEE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اشکال سوم:</w:t>
      </w:r>
    </w:p>
    <w:p w:rsidR="00504463" w:rsidRPr="00674018" w:rsidRDefault="00504463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حکومت بر دو ق</w:t>
      </w:r>
      <w:r w:rsidR="00C369E5" w:rsidRPr="00674018">
        <w:rPr>
          <w:rFonts w:ascii="Noor_Badr" w:hAnsi="Noor_Badr" w:cs="Noor_Badr"/>
          <w:sz w:val="32"/>
          <w:szCs w:val="32"/>
          <w:rtl/>
          <w:lang w:bidi="fa-IR"/>
        </w:rPr>
        <w:t>س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م است:</w:t>
      </w:r>
    </w:p>
    <w:p w:rsidR="00984A3B" w:rsidRPr="00674018" w:rsidRDefault="005066B6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1-</w:t>
      </w:r>
      <w:r w:rsidR="00504463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دلیل حاکم در رتبه ی دلیل محکوم است و شک در دلیل محکوم در دلیل حاکم لحاظ نمی شود(مثل "اذا شککت فابن علی الاکثر" و "لاشک لکثیر الشک")؛ </w:t>
      </w:r>
      <w:r w:rsidR="000F4810" w:rsidRPr="00674018">
        <w:rPr>
          <w:rFonts w:ascii="Noor_Badr" w:hAnsi="Noor_Badr" w:cs="Noor_Badr"/>
          <w:sz w:val="32"/>
          <w:szCs w:val="32"/>
          <w:rtl/>
          <w:lang w:bidi="fa-IR"/>
        </w:rPr>
        <w:t>دلیل "</w:t>
      </w:r>
      <w:r w:rsidR="00504463" w:rsidRPr="00674018">
        <w:rPr>
          <w:rFonts w:ascii="Noor_Badr" w:hAnsi="Noor_Badr" w:cs="Noor_Badr"/>
          <w:sz w:val="32"/>
          <w:szCs w:val="32"/>
          <w:rtl/>
          <w:lang w:bidi="fa-IR"/>
        </w:rPr>
        <w:t>لاشک</w:t>
      </w:r>
      <w:r w:rsidR="000F4810" w:rsidRPr="00674018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504463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بر ادله ی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شکوک</w:t>
      </w:r>
      <w:r w:rsidR="000F4810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در </w:t>
      </w:r>
      <w:r w:rsidR="000F4810" w:rsidRPr="00674018">
        <w:rPr>
          <w:rFonts w:ascii="Noor_Badr" w:hAnsi="Noor_Badr" w:cs="Noor_Badr"/>
          <w:sz w:val="32"/>
          <w:szCs w:val="32"/>
          <w:rtl/>
          <w:lang w:bidi="fa-IR"/>
        </w:rPr>
        <w:lastRenderedPageBreak/>
        <w:t>نماز،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حاکم است و دلیل حاکم موجب توسعه یا تضییق دلیل محکوم می شود و چون رتبه</w:t>
      </w:r>
      <w:r w:rsidR="007D5AED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ی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هردو یکی است، تصرف حاکم در محکوم خصوصا </w:t>
      </w:r>
      <w:r w:rsidR="00510983" w:rsidRPr="00674018">
        <w:rPr>
          <w:rFonts w:ascii="Noor_Badr" w:hAnsi="Noor_Badr" w:cs="Noor_Badr"/>
          <w:sz w:val="32"/>
          <w:szCs w:val="32"/>
          <w:rtl/>
          <w:lang w:bidi="fa-IR"/>
        </w:rPr>
        <w:t>از حیث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موضوع </w:t>
      </w:r>
      <w:r w:rsidR="00BE67A2" w:rsidRPr="00674018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510983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طبیعی و</w:t>
      </w:r>
      <w:r w:rsidR="00BE67A2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مطابق قاعده است؛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این حکومت</w:t>
      </w:r>
      <w:r w:rsidR="00BE67A2" w:rsidRPr="00674018">
        <w:rPr>
          <w:rFonts w:ascii="Noor_Badr" w:hAnsi="Noor_Badr" w:cs="Noor_Badr"/>
          <w:sz w:val="32"/>
          <w:szCs w:val="32"/>
          <w:rtl/>
          <w:lang w:bidi="fa-IR"/>
        </w:rPr>
        <w:t>، حکومت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واقعی است.</w:t>
      </w:r>
    </w:p>
    <w:p w:rsidR="00E737AF" w:rsidRPr="00674018" w:rsidRDefault="005066B6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2-</w:t>
      </w:r>
      <w:r w:rsidR="00261935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دلیل حاکم در رتبه ی بعد از دلیل محکوم است و 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شک در دلیل محکوم </w:t>
      </w:r>
      <w:r w:rsidR="00261935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در دلیل حاکم لحاظ می شود 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>زیرا شک در محکوم، موضوع</w:t>
      </w:r>
      <w:r w:rsidR="00BE67A2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دلیل</w:t>
      </w:r>
      <w:r w:rsidR="00261935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حاکم است؛ در اینصورت دلیل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حاکم نمی تواند موضوع </w:t>
      </w:r>
      <w:r w:rsidR="00BE67A2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محکوم را توسعه یا تضییق دهد؛ 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>این ح</w:t>
      </w:r>
      <w:r w:rsidR="00BE67A2" w:rsidRPr="00674018">
        <w:rPr>
          <w:rFonts w:ascii="Noor_Badr" w:hAnsi="Noor_Badr" w:cs="Noor_Badr"/>
          <w:sz w:val="32"/>
          <w:szCs w:val="32"/>
          <w:rtl/>
          <w:lang w:bidi="fa-IR"/>
        </w:rPr>
        <w:t>ک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>ومت</w:t>
      </w:r>
      <w:r w:rsidR="00BE67A2" w:rsidRPr="00674018">
        <w:rPr>
          <w:rFonts w:ascii="Noor_Badr" w:hAnsi="Noor_Badr" w:cs="Noor_Badr"/>
          <w:sz w:val="32"/>
          <w:szCs w:val="32"/>
          <w:rtl/>
          <w:lang w:bidi="fa-IR"/>
        </w:rPr>
        <w:t>، حکومت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ظاهری است و ثمره اش </w:t>
      </w:r>
      <w:r w:rsidR="000E24C9" w:rsidRPr="00674018">
        <w:rPr>
          <w:rFonts w:ascii="Noor_Badr" w:hAnsi="Noor_Badr" w:cs="Noor_Badr"/>
          <w:sz w:val="32"/>
          <w:szCs w:val="32"/>
          <w:rtl/>
          <w:lang w:bidi="fa-IR"/>
        </w:rPr>
        <w:t>آن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است که تا زمان وجود شک، حکم حا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>کم جاری است ولی بمجرد کشف خلاف</w:t>
      </w:r>
      <w:r w:rsidR="000E24C9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>یع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>نی</w:t>
      </w:r>
      <w:r w:rsidR="003E0121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اطلاع از</w:t>
      </w:r>
      <w:r w:rsidR="00CF7547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اینکه مأ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>تی</w:t>
      </w:r>
      <w:r w:rsidR="00CF7547" w:rsidRPr="00674018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به فاقد شرط است)، </w:t>
      </w:r>
      <w:r w:rsidR="00984A3B" w:rsidRPr="00674018">
        <w:rPr>
          <w:rFonts w:ascii="Noor_Badr" w:hAnsi="Noor_Badr" w:cs="Noor_Badr"/>
          <w:sz w:val="32"/>
          <w:szCs w:val="32"/>
          <w:rtl/>
          <w:lang w:bidi="fa-IR"/>
        </w:rPr>
        <w:t>عد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>م اجزاء بعنوان یک قاعده</w:t>
      </w:r>
      <w:r w:rsidR="00B70352" w:rsidRPr="00674018">
        <w:rPr>
          <w:rFonts w:ascii="Noor_Badr" w:hAnsi="Noor_Badr" w:cs="Noor_Badr"/>
          <w:sz w:val="32"/>
          <w:szCs w:val="32"/>
          <w:rtl/>
          <w:lang w:bidi="fa-IR"/>
        </w:rPr>
        <w:t>، جاری شده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و اعاده</w:t>
      </w:r>
      <w:r w:rsidR="00C6757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در وقت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و قضا</w:t>
      </w:r>
      <w:r w:rsidR="00C6757B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در خارج وقت واجب می باشد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، </w:t>
      </w:r>
      <w:r w:rsidR="00522173" w:rsidRPr="00674018">
        <w:rPr>
          <w:rFonts w:ascii="Noor_Badr" w:hAnsi="Noor_Badr" w:cs="Noor_Badr"/>
          <w:sz w:val="32"/>
          <w:szCs w:val="32"/>
          <w:rtl/>
          <w:lang w:bidi="fa-IR"/>
        </w:rPr>
        <w:t>ه</w:t>
      </w:r>
      <w:r w:rsidR="00E737AF" w:rsidRPr="00674018">
        <w:rPr>
          <w:rFonts w:ascii="Noor_Badr" w:hAnsi="Noor_Badr" w:cs="Noor_Badr"/>
          <w:sz w:val="32"/>
          <w:szCs w:val="32"/>
          <w:rtl/>
          <w:lang w:bidi="fa-IR"/>
        </w:rPr>
        <w:t>مانند امارات؛ لذا تفصیل بین اصول و امارات قابل قبول نیست مگر اینکه حکومت در مانحن فیه، حکومت واقعی باشد که ظاهرا نیست.</w:t>
      </w:r>
    </w:p>
    <w:p w:rsidR="00CB5A78" w:rsidRPr="00674018" w:rsidRDefault="00CB5A78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اشکال چهارم:</w:t>
      </w:r>
    </w:p>
    <w:p w:rsidR="00AB5D7F" w:rsidRPr="00674018" w:rsidRDefault="00DB5E2C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حکومت مدعای آخوند، حکومتی نیست که بتواند واقع را توسعه دهد زیرا نهایت</w:t>
      </w:r>
      <w:r w:rsidR="00F143C9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اثر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این حکومت آن است که حکم ظاهری</w:t>
      </w:r>
      <w:r w:rsidR="00BE2112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ِ مکلف به در 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منزله ی واقع قرار گیرد و آثار حکم واقعی بر آن بار شود؛ چنین حکومتی</w:t>
      </w:r>
      <w:r w:rsidR="001A3A91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مشترکِ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بین همه ی احکام ظاهری است</w:t>
      </w:r>
      <w:r w:rsidR="002032F1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لذا ادعای آخوند، مانع اغیار نیست و مستلزم این است که در باب امارات نیز ایشان قائل به اجزا شود زیرا محاسبه ی حکم ظاهری در زمان شک بعنوان حکم واقعی</w:t>
      </w:r>
      <w:r w:rsidR="00304F4A" w:rsidRPr="00674018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2032F1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مختص اصول نیست زیرا در اماره بطریق اولی جایگزین حکم واقعی می شود زیرا اماره، نظر به واقع دارد ولی اصل، نظر به واقع ندارد؛ براین اساس تفصیل بین امارات و اصول به عدم اجزا در امارات و اجزا در اصول، تحک</w:t>
      </w:r>
      <w:r w:rsidR="003F427F" w:rsidRPr="00674018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2032F1" w:rsidRPr="00674018">
        <w:rPr>
          <w:rFonts w:ascii="Noor_Badr" w:hAnsi="Noor_Badr" w:cs="Noor_Badr"/>
          <w:sz w:val="32"/>
          <w:szCs w:val="32"/>
          <w:rtl/>
          <w:lang w:bidi="fa-IR"/>
        </w:rPr>
        <w:t>م است.</w:t>
      </w:r>
    </w:p>
    <w:p w:rsidR="00CB4B90" w:rsidRPr="00674018" w:rsidRDefault="00CB4B90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کیف تفارق بین الامارات و الاصول مع أن الامارات احکام ظاهریة کالاصول.</w:t>
      </w:r>
    </w:p>
    <w:p w:rsidR="002D0331" w:rsidRPr="00674018" w:rsidRDefault="002D0331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اشکال پنجم:</w:t>
      </w:r>
    </w:p>
    <w:p w:rsidR="00CB5DA8" w:rsidRPr="00674018" w:rsidRDefault="009673D8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اگر حکومت، حکومت واقعی باشد و نظر آخوند </w:t>
      </w:r>
      <w:r w:rsidR="00C41CA6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در مانحن فیه 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همین باشد، باید تمام آثار واقع در مورد اصول بر موضوع مشخص شده بار شود نه اینکه فقط شرطیت را توسعه یا تضییق دهد مثلا اگر قاعده ی اصالة الطهارة در </w:t>
      </w:r>
      <w:r w:rsidR="001A3A91" w:rsidRPr="00674018">
        <w:rPr>
          <w:rFonts w:ascii="Noor_Badr" w:hAnsi="Noor_Badr" w:cs="Noor_Badr"/>
          <w:sz w:val="32"/>
          <w:szCs w:val="32"/>
          <w:rtl/>
          <w:lang w:bidi="fa-IR"/>
        </w:rPr>
        <w:t>فرض شک، نماز ماتی به را صحیح ب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داند و حکم به طهارت لباس و بدن کند بطوریکه گویا در عالم واقع، پاک اند، باید ملاقی</w:t>
      </w:r>
      <w:r w:rsidR="00BF34A6" w:rsidRPr="00674018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800C2E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با این دو(که در زمان شک ملاقات کرده)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پاک باشد و با</w:t>
      </w:r>
      <w:r w:rsidR="00CD19BE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>کشف خلاف، قائل به طهارت ملاقی شویم</w:t>
      </w:r>
      <w:r w:rsidR="00CB5DA8" w:rsidRPr="00674018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CD19BE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و لایلزم به احدٌ.</w:t>
      </w:r>
    </w:p>
    <w:p w:rsidR="002032F1" w:rsidRPr="00674018" w:rsidRDefault="00BF34A6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(اجود</w:t>
      </w:r>
      <w:r w:rsidR="00215B97"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التقریرات</w:t>
      </w:r>
      <w:r w:rsidRPr="00674018">
        <w:rPr>
          <w:rFonts w:ascii="Noor_Badr" w:hAnsi="Noor_Badr" w:cs="Noor_Badr"/>
          <w:sz w:val="32"/>
          <w:szCs w:val="32"/>
          <w:rtl/>
          <w:lang w:bidi="fa-IR"/>
        </w:rPr>
        <w:t xml:space="preserve"> ج1 ص200)</w:t>
      </w:r>
    </w:p>
    <w:p w:rsidR="003F523A" w:rsidRPr="00674018" w:rsidRDefault="00202CF0" w:rsidP="00674018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674018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sectPr w:rsidR="003F523A" w:rsidRPr="00674018" w:rsidSect="00910B99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C4B96"/>
    <w:multiLevelType w:val="hybridMultilevel"/>
    <w:tmpl w:val="0FB85D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B99"/>
    <w:rsid w:val="0004263E"/>
    <w:rsid w:val="000E24C9"/>
    <w:rsid w:val="000F4810"/>
    <w:rsid w:val="00154AEF"/>
    <w:rsid w:val="001A3A91"/>
    <w:rsid w:val="00202CF0"/>
    <w:rsid w:val="002032F1"/>
    <w:rsid w:val="00215B97"/>
    <w:rsid w:val="00261935"/>
    <w:rsid w:val="002B33F5"/>
    <w:rsid w:val="002D0331"/>
    <w:rsid w:val="00301EEE"/>
    <w:rsid w:val="00303D9A"/>
    <w:rsid w:val="00304F4A"/>
    <w:rsid w:val="003C18A7"/>
    <w:rsid w:val="003E0121"/>
    <w:rsid w:val="003F427F"/>
    <w:rsid w:val="003F523A"/>
    <w:rsid w:val="004903AD"/>
    <w:rsid w:val="00504463"/>
    <w:rsid w:val="005066B6"/>
    <w:rsid w:val="00510983"/>
    <w:rsid w:val="00522173"/>
    <w:rsid w:val="005C7205"/>
    <w:rsid w:val="00674018"/>
    <w:rsid w:val="006D51AE"/>
    <w:rsid w:val="00785061"/>
    <w:rsid w:val="00785C24"/>
    <w:rsid w:val="007D5AED"/>
    <w:rsid w:val="00800C2E"/>
    <w:rsid w:val="00910B99"/>
    <w:rsid w:val="009673D8"/>
    <w:rsid w:val="00984A3B"/>
    <w:rsid w:val="00A4642E"/>
    <w:rsid w:val="00AB5D7F"/>
    <w:rsid w:val="00B70352"/>
    <w:rsid w:val="00BE2112"/>
    <w:rsid w:val="00BE67A2"/>
    <w:rsid w:val="00BF34A6"/>
    <w:rsid w:val="00C369E5"/>
    <w:rsid w:val="00C41CA6"/>
    <w:rsid w:val="00C6757B"/>
    <w:rsid w:val="00CB4B90"/>
    <w:rsid w:val="00CB5A78"/>
    <w:rsid w:val="00CB5C60"/>
    <w:rsid w:val="00CB5DA8"/>
    <w:rsid w:val="00CD19BE"/>
    <w:rsid w:val="00CF7547"/>
    <w:rsid w:val="00D300AC"/>
    <w:rsid w:val="00D62BE2"/>
    <w:rsid w:val="00DB5E2C"/>
    <w:rsid w:val="00E33911"/>
    <w:rsid w:val="00E62369"/>
    <w:rsid w:val="00E737AF"/>
    <w:rsid w:val="00EA46C3"/>
    <w:rsid w:val="00EB732A"/>
    <w:rsid w:val="00F143C9"/>
    <w:rsid w:val="00FF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4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55</cp:revision>
  <dcterms:created xsi:type="dcterms:W3CDTF">2019-01-23T06:57:00Z</dcterms:created>
  <dcterms:modified xsi:type="dcterms:W3CDTF">2020-08-24T02:11:00Z</dcterms:modified>
</cp:coreProperties>
</file>